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43644" w14:textId="77777777" w:rsidR="00957B2C" w:rsidRPr="00957B2C" w:rsidRDefault="000A5D79" w:rsidP="00957B2C">
      <w:r>
        <w:pict w14:anchorId="7C96C2C8">
          <v:rect id="_x0000_i1025" style="width:0;height:1.5pt" o:hralign="center" o:hrstd="t" o:hr="t" fillcolor="#a0a0a0" stroked="f"/>
        </w:pict>
      </w:r>
    </w:p>
    <w:p w14:paraId="36E29A28" w14:textId="77777777" w:rsidR="00957B2C" w:rsidRPr="00957B2C" w:rsidRDefault="00957B2C" w:rsidP="00957B2C">
      <w:pPr>
        <w:rPr>
          <w:b/>
          <w:bCs/>
        </w:rPr>
      </w:pPr>
      <w:r w:rsidRPr="00957B2C">
        <w:rPr>
          <w:b/>
          <w:bCs/>
        </w:rPr>
        <w:t>An die Mitglieder des Deutschen Bundestages</w:t>
      </w:r>
    </w:p>
    <w:p w14:paraId="2E40C700" w14:textId="77777777" w:rsidR="00957B2C" w:rsidRPr="00957B2C" w:rsidRDefault="00957B2C" w:rsidP="00957B2C">
      <w:pPr>
        <w:rPr>
          <w:b/>
          <w:bCs/>
        </w:rPr>
      </w:pPr>
      <w:r w:rsidRPr="00957B2C">
        <w:rPr>
          <w:b/>
          <w:bCs/>
        </w:rPr>
        <w:t>Erhalt von Therapiefreiheit, Wahlfreiheit und Homöopathie in der gesetzlichen Krankenversicherung</w:t>
      </w:r>
    </w:p>
    <w:p w14:paraId="061F1602" w14:textId="77777777" w:rsidR="00957B2C" w:rsidRPr="00957B2C" w:rsidRDefault="000A5D79" w:rsidP="00957B2C">
      <w:r>
        <w:pict w14:anchorId="3EBB6380">
          <v:rect id="_x0000_i1026" style="width:0;height:1.5pt" o:hralign="center" o:hrstd="t" o:hr="t" fillcolor="#a0a0a0" stroked="f"/>
        </w:pict>
      </w:r>
    </w:p>
    <w:p w14:paraId="719BF762" w14:textId="77777777" w:rsidR="00957B2C" w:rsidRPr="00957B2C" w:rsidRDefault="00957B2C" w:rsidP="00957B2C">
      <w:pPr>
        <w:rPr>
          <w:b/>
          <w:bCs/>
        </w:rPr>
      </w:pPr>
      <w:r w:rsidRPr="00957B2C">
        <w:rPr>
          <w:b/>
          <w:bCs/>
        </w:rPr>
        <w:t>Inhaltsverzeichnis</w:t>
      </w:r>
    </w:p>
    <w:p w14:paraId="076E4E56" w14:textId="77777777" w:rsidR="00957B2C" w:rsidRPr="00957B2C" w:rsidRDefault="00957B2C" w:rsidP="00957B2C">
      <w:pPr>
        <w:numPr>
          <w:ilvl w:val="0"/>
          <w:numId w:val="2"/>
        </w:numPr>
      </w:pPr>
      <w:r w:rsidRPr="00957B2C">
        <w:t>Homöopathie als wichtiger Bestandteil integrativer Medizin</w:t>
      </w:r>
    </w:p>
    <w:p w14:paraId="2DBFE3BA" w14:textId="77777777" w:rsidR="00957B2C" w:rsidRPr="00957B2C" w:rsidRDefault="00957B2C" w:rsidP="00957B2C">
      <w:pPr>
        <w:numPr>
          <w:ilvl w:val="0"/>
          <w:numId w:val="2"/>
        </w:numPr>
      </w:pPr>
      <w:r w:rsidRPr="00957B2C">
        <w:t>Wahlfreiheit, Therapiefreiheit und Akzeptanz der Homöopathie in der Bevölkerung</w:t>
      </w:r>
    </w:p>
    <w:p w14:paraId="35903009" w14:textId="77777777" w:rsidR="00957B2C" w:rsidRPr="00957B2C" w:rsidRDefault="00957B2C" w:rsidP="00957B2C">
      <w:pPr>
        <w:numPr>
          <w:ilvl w:val="0"/>
          <w:numId w:val="2"/>
        </w:numPr>
      </w:pPr>
      <w:r w:rsidRPr="00957B2C">
        <w:t>Wirtschaftlichkeit: Homöopathie kann Kosten einsparen</w:t>
      </w:r>
    </w:p>
    <w:p w14:paraId="778F9E76" w14:textId="77777777" w:rsidR="00957B2C" w:rsidRPr="00957B2C" w:rsidRDefault="00957B2C" w:rsidP="00957B2C">
      <w:pPr>
        <w:numPr>
          <w:ilvl w:val="0"/>
          <w:numId w:val="2"/>
        </w:numPr>
      </w:pPr>
      <w:r w:rsidRPr="00957B2C">
        <w:t>Zur Evidenzfrage: Differenzierte wissenschaftliche Bewertung</w:t>
      </w:r>
    </w:p>
    <w:p w14:paraId="5BBF02DC" w14:textId="77777777" w:rsidR="00957B2C" w:rsidRPr="00957B2C" w:rsidRDefault="00957B2C" w:rsidP="00957B2C">
      <w:pPr>
        <w:numPr>
          <w:ilvl w:val="0"/>
          <w:numId w:val="2"/>
        </w:numPr>
      </w:pPr>
      <w:r w:rsidRPr="00957B2C">
        <w:t>Medizinischer Nutzen homöopathischer Behandlung und bessere Langzeitergebnisse</w:t>
      </w:r>
    </w:p>
    <w:p w14:paraId="49DDA4A3" w14:textId="77777777" w:rsidR="00957B2C" w:rsidRPr="00957B2C" w:rsidRDefault="00957B2C" w:rsidP="00957B2C">
      <w:pPr>
        <w:numPr>
          <w:ilvl w:val="0"/>
          <w:numId w:val="2"/>
        </w:numPr>
      </w:pPr>
      <w:r w:rsidRPr="00957B2C">
        <w:t>Vertrauen der Bürger in das Gesundheitssystem</w:t>
      </w:r>
    </w:p>
    <w:p w14:paraId="4283B454" w14:textId="77777777" w:rsidR="00957B2C" w:rsidRDefault="00957B2C" w:rsidP="00957B2C">
      <w:pPr>
        <w:numPr>
          <w:ilvl w:val="0"/>
          <w:numId w:val="2"/>
        </w:numPr>
      </w:pPr>
      <w:r w:rsidRPr="00957B2C">
        <w:t>Notwendigkeit unabhängiger Versorgungsstudien</w:t>
      </w:r>
      <w:r>
        <w:t xml:space="preserve"> </w:t>
      </w:r>
    </w:p>
    <w:p w14:paraId="515B7745" w14:textId="77777777" w:rsidR="00957B2C" w:rsidRDefault="00957B2C" w:rsidP="00957B2C">
      <w:pPr>
        <w:numPr>
          <w:ilvl w:val="0"/>
          <w:numId w:val="2"/>
        </w:numPr>
      </w:pPr>
      <w:r w:rsidRPr="00957B2C">
        <w:t>Unser Anliegen</w:t>
      </w:r>
    </w:p>
    <w:p w14:paraId="5701DE93" w14:textId="334A50C5" w:rsidR="00957B2C" w:rsidRPr="00957B2C" w:rsidRDefault="00957B2C" w:rsidP="00957B2C">
      <w:pPr>
        <w:ind w:left="360"/>
      </w:pPr>
      <w:r>
        <w:t xml:space="preserve">          </w:t>
      </w:r>
      <w:r w:rsidRPr="00957B2C">
        <w:t>Anhang: Bevölkerungsumfragen und wissenschaftliche Quellen zur Homöopathie</w:t>
      </w:r>
    </w:p>
    <w:p w14:paraId="7DC493AD" w14:textId="77777777" w:rsidR="00957B2C" w:rsidRPr="00957B2C" w:rsidRDefault="000A5D79" w:rsidP="00957B2C">
      <w:r>
        <w:pict w14:anchorId="35E4EE42">
          <v:rect id="_x0000_i1027" style="width:0;height:1.5pt" o:hralign="center" o:hrstd="t" o:hr="t" fillcolor="#a0a0a0" stroked="f"/>
        </w:pict>
      </w:r>
    </w:p>
    <w:p w14:paraId="796251B9" w14:textId="77777777" w:rsidR="00957B2C" w:rsidRPr="00957B2C" w:rsidRDefault="00957B2C" w:rsidP="00957B2C">
      <w:pPr>
        <w:rPr>
          <w:b/>
          <w:bCs/>
        </w:rPr>
      </w:pPr>
      <w:r w:rsidRPr="00957B2C">
        <w:rPr>
          <w:b/>
          <w:bCs/>
        </w:rPr>
        <w:t>Sehr geehrte Damen und Herren Abgeordnete,</w:t>
      </w:r>
    </w:p>
    <w:p w14:paraId="4BE62C67" w14:textId="77777777" w:rsidR="00957B2C" w:rsidRPr="00957B2C" w:rsidRDefault="00957B2C" w:rsidP="00957B2C">
      <w:r w:rsidRPr="00957B2C">
        <w:t>im Zusammenhang mit aktuellen Überlegungen zu Gesundheitsreformen verfolgen wir mit Sorge Bestrebungen, die Erstattungsfähigkeit homöopathischer Leistungen einzuschränken oder zu beenden.</w:t>
      </w:r>
    </w:p>
    <w:p w14:paraId="5842518B" w14:textId="06290A5E" w:rsidR="00957B2C" w:rsidRPr="00957B2C" w:rsidRDefault="00957B2C" w:rsidP="00957B2C">
      <w:r w:rsidRPr="00957B2C">
        <w:t>Wir wenden uns an Sie im Namen vieler Patientinnen und Patienten sowie tätiger Ärztinnen und Ärzte</w:t>
      </w:r>
      <w:r w:rsidR="000A5D79">
        <w:t xml:space="preserve"> und anderer Therapeuten</w:t>
      </w:r>
      <w:r w:rsidRPr="00957B2C">
        <w:t>, da wir darin eine folgenschwere Einschränkung von Therapiefreiheit, Wahlfreiheit und medizinischer Pluralität sehen.</w:t>
      </w:r>
    </w:p>
    <w:p w14:paraId="033F3171" w14:textId="77777777" w:rsidR="00957B2C" w:rsidRPr="00957B2C" w:rsidRDefault="00957B2C" w:rsidP="00957B2C">
      <w:r w:rsidRPr="00957B2C">
        <w:t>Unser Anliegen ist es, folgende Grundsätze zu berücksichtigen:</w:t>
      </w:r>
    </w:p>
    <w:p w14:paraId="2A587DC4" w14:textId="77777777" w:rsidR="00957B2C" w:rsidRPr="00957B2C" w:rsidRDefault="00957B2C" w:rsidP="00957B2C">
      <w:pPr>
        <w:numPr>
          <w:ilvl w:val="0"/>
          <w:numId w:val="3"/>
        </w:numPr>
      </w:pPr>
      <w:r w:rsidRPr="00957B2C">
        <w:t>Erhalt der Wahlfreiheit für Patientinnen und Patienten</w:t>
      </w:r>
    </w:p>
    <w:p w14:paraId="1FDD8726" w14:textId="77777777" w:rsidR="00957B2C" w:rsidRPr="00957B2C" w:rsidRDefault="00957B2C" w:rsidP="00957B2C">
      <w:pPr>
        <w:numPr>
          <w:ilvl w:val="0"/>
          <w:numId w:val="3"/>
        </w:numPr>
      </w:pPr>
      <w:r w:rsidRPr="00957B2C">
        <w:t>Sicherung der Therapiefreiheit für Ärztinnen und Ärzte</w:t>
      </w:r>
    </w:p>
    <w:p w14:paraId="1096771A" w14:textId="77777777" w:rsidR="00957B2C" w:rsidRPr="00957B2C" w:rsidRDefault="00957B2C" w:rsidP="00957B2C">
      <w:pPr>
        <w:numPr>
          <w:ilvl w:val="0"/>
          <w:numId w:val="3"/>
        </w:numPr>
      </w:pPr>
      <w:r w:rsidRPr="00957B2C">
        <w:t>Erhalt der Homöopathie als Bestandteil der medizinischen Versorgung</w:t>
      </w:r>
    </w:p>
    <w:p w14:paraId="7763E00E" w14:textId="77777777" w:rsidR="00957B2C" w:rsidRPr="00957B2C" w:rsidRDefault="00957B2C" w:rsidP="00957B2C">
      <w:pPr>
        <w:numPr>
          <w:ilvl w:val="0"/>
          <w:numId w:val="3"/>
        </w:numPr>
      </w:pPr>
      <w:r w:rsidRPr="00957B2C">
        <w:t>Förderung unabhängiger Versorgungsforschung</w:t>
      </w:r>
    </w:p>
    <w:p w14:paraId="4D978174" w14:textId="77777777" w:rsidR="00957B2C" w:rsidRPr="00957B2C" w:rsidRDefault="000A5D79" w:rsidP="00957B2C">
      <w:r>
        <w:pict w14:anchorId="2A951BC4">
          <v:rect id="_x0000_i1028" style="width:0;height:1.5pt" o:hralign="center" o:hrstd="t" o:hr="t" fillcolor="#a0a0a0" stroked="f"/>
        </w:pict>
      </w:r>
    </w:p>
    <w:p w14:paraId="484E2F75" w14:textId="77777777" w:rsidR="00957B2C" w:rsidRPr="00957B2C" w:rsidRDefault="00957B2C" w:rsidP="00957B2C">
      <w:pPr>
        <w:rPr>
          <w:b/>
          <w:bCs/>
        </w:rPr>
      </w:pPr>
      <w:r w:rsidRPr="00957B2C">
        <w:rPr>
          <w:b/>
          <w:bCs/>
        </w:rPr>
        <w:t>1. Homöopathie als wichtiger Bestandteil integrativer Medizin</w:t>
      </w:r>
    </w:p>
    <w:p w14:paraId="7A7F800E" w14:textId="77777777" w:rsidR="00957B2C" w:rsidRPr="00957B2C" w:rsidRDefault="00957B2C" w:rsidP="00957B2C">
      <w:r w:rsidRPr="00957B2C">
        <w:t>Homöopathie ist seit über 200 Jahren Bestandteil der medizinischen Versorgung in Deutschland und wird von vielen Patientinnen und Patienten als ergänzende Therapieform genutzt.</w:t>
      </w:r>
    </w:p>
    <w:p w14:paraId="08609027" w14:textId="77777777" w:rsidR="00957B2C" w:rsidRPr="00957B2C" w:rsidRDefault="00957B2C" w:rsidP="00957B2C">
      <w:r w:rsidRPr="00957B2C">
        <w:t xml:space="preserve">Sie wird in vielen Fällen als </w:t>
      </w:r>
      <w:r w:rsidRPr="00957B2C">
        <w:rPr>
          <w:b/>
          <w:bCs/>
        </w:rPr>
        <w:t>wichtiger Bestandteil integrativer medizinischer Behandlungskonzepte</w:t>
      </w:r>
      <w:r w:rsidRPr="00957B2C">
        <w:t xml:space="preserve"> eingesetzt, in denen unterschiedliche Verfahren verantwortungsvoll miteinander kombiniert werden.</w:t>
      </w:r>
    </w:p>
    <w:p w14:paraId="7B86CD67" w14:textId="77777777" w:rsidR="00957B2C" w:rsidRPr="00957B2C" w:rsidRDefault="00957B2C" w:rsidP="00957B2C">
      <w:r w:rsidRPr="00957B2C">
        <w:lastRenderedPageBreak/>
        <w:t>Eine Einschränkung der Erstattungsfähigkeit homöopathischer Leistungen würde daher nicht nur ein einzelnes Verfahren betreffen, sondern für viele Patientinnen und Patienten eine deutliche Einschränkung therapeutischer Möglichkeiten bedeuten.</w:t>
      </w:r>
    </w:p>
    <w:p w14:paraId="7D82F32F" w14:textId="77777777" w:rsidR="00957B2C" w:rsidRPr="00957B2C" w:rsidRDefault="000A5D79" w:rsidP="00957B2C">
      <w:r>
        <w:pict w14:anchorId="3556F41D">
          <v:rect id="_x0000_i1029" style="width:0;height:1.5pt" o:hralign="center" o:hrstd="t" o:hr="t" fillcolor="#a0a0a0" stroked="f"/>
        </w:pict>
      </w:r>
    </w:p>
    <w:p w14:paraId="23B83B33" w14:textId="77777777" w:rsidR="00957B2C" w:rsidRPr="00957B2C" w:rsidRDefault="00957B2C" w:rsidP="00957B2C">
      <w:pPr>
        <w:rPr>
          <w:b/>
          <w:bCs/>
        </w:rPr>
      </w:pPr>
      <w:r w:rsidRPr="00957B2C">
        <w:rPr>
          <w:b/>
          <w:bCs/>
        </w:rPr>
        <w:t>2. Wahlfreiheit, Therapiefreiheit und Akzeptanz der Homöopathie in der Bevölkerung</w:t>
      </w:r>
    </w:p>
    <w:p w14:paraId="6DC3E75F" w14:textId="77777777" w:rsidR="00957B2C" w:rsidRPr="00957B2C" w:rsidRDefault="00957B2C" w:rsidP="00957B2C">
      <w:r w:rsidRPr="00957B2C">
        <w:t>Ein freiheitliches Gesundheitssystem lebt davon, dass Patientinnen und Patienten im Rahmen ärztlicher Verantwortung zwischen unterschiedlichen Behandlungswegen wählen können.</w:t>
      </w:r>
    </w:p>
    <w:p w14:paraId="0F900B2B" w14:textId="77777777" w:rsidR="00957B2C" w:rsidRPr="00957B2C" w:rsidRDefault="00957B2C" w:rsidP="00957B2C">
      <w:r w:rsidRPr="00957B2C">
        <w:t xml:space="preserve">Repräsentative Bevölkerungsumfragen zeigen seit Jahren eine </w:t>
      </w:r>
      <w:r w:rsidRPr="00957B2C">
        <w:rPr>
          <w:b/>
          <w:bCs/>
        </w:rPr>
        <w:t>breite Nutzung und eine hohe Akzeptanz der Homöopathie in der Bevölkerung</w:t>
      </w:r>
      <w:r w:rsidRPr="00957B2C">
        <w:t>.</w:t>
      </w:r>
    </w:p>
    <w:p w14:paraId="24093A94" w14:textId="77777777" w:rsidR="00957B2C" w:rsidRPr="00957B2C" w:rsidRDefault="00957B2C" w:rsidP="00957B2C">
      <w:r w:rsidRPr="00957B2C">
        <w:t>So haben beispielsweise:</w:t>
      </w:r>
    </w:p>
    <w:p w14:paraId="1118FDF6" w14:textId="77777777" w:rsidR="00957B2C" w:rsidRPr="00957B2C" w:rsidRDefault="00957B2C" w:rsidP="00957B2C">
      <w:pPr>
        <w:numPr>
          <w:ilvl w:val="0"/>
          <w:numId w:val="4"/>
        </w:numPr>
      </w:pPr>
      <w:r w:rsidRPr="00957B2C">
        <w:rPr>
          <w:b/>
          <w:bCs/>
        </w:rPr>
        <w:t>rund 60 % der Bevölkerung bereits Erfahrungen mit Homöopathie gemacht</w:t>
      </w:r>
      <w:r w:rsidRPr="00957B2C">
        <w:t>,</w:t>
      </w:r>
    </w:p>
    <w:p w14:paraId="06D370B5" w14:textId="77777777" w:rsidR="00957B2C" w:rsidRPr="00957B2C" w:rsidRDefault="00957B2C" w:rsidP="00957B2C">
      <w:pPr>
        <w:numPr>
          <w:ilvl w:val="0"/>
          <w:numId w:val="4"/>
        </w:numPr>
      </w:pPr>
      <w:r w:rsidRPr="00957B2C">
        <w:t xml:space="preserve">etwa </w:t>
      </w:r>
      <w:r w:rsidRPr="00957B2C">
        <w:rPr>
          <w:b/>
          <w:bCs/>
        </w:rPr>
        <w:t>75 % der Bevölkerung befürworten das Zusammenwirken von konventioneller Medizin und Homöopathie</w:t>
      </w:r>
      <w:r w:rsidRPr="00957B2C">
        <w:t>,</w:t>
      </w:r>
    </w:p>
    <w:p w14:paraId="789774EA" w14:textId="38D1DE40" w:rsidR="00957B2C" w:rsidRPr="00957B2C" w:rsidRDefault="00957B2C" w:rsidP="00957B2C">
      <w:pPr>
        <w:numPr>
          <w:ilvl w:val="0"/>
          <w:numId w:val="4"/>
        </w:numPr>
      </w:pPr>
      <w:r w:rsidRPr="00957B2C">
        <w:t xml:space="preserve">und </w:t>
      </w:r>
      <w:r w:rsidRPr="00957B2C">
        <w:rPr>
          <w:b/>
          <w:bCs/>
        </w:rPr>
        <w:t>rund zwei Drittel der Anwender (≈ 66–70 %) sind mit Homöopathie zufrieden oder sehr zufrieden</w:t>
      </w:r>
      <w:r w:rsidR="000A5D79">
        <w:t xml:space="preserve"> </w:t>
      </w:r>
      <w:r w:rsidRPr="00957B2C">
        <w:t>(</w:t>
      </w:r>
      <w:r w:rsidR="000A5D79">
        <w:t xml:space="preserve">Quellen </w:t>
      </w:r>
      <w:r w:rsidRPr="00957B2C">
        <w:t>siehe Anhang).</w:t>
      </w:r>
    </w:p>
    <w:p w14:paraId="656D38CE" w14:textId="77777777" w:rsidR="00957B2C" w:rsidRPr="00957B2C" w:rsidRDefault="00957B2C" w:rsidP="00957B2C">
      <w:r w:rsidRPr="00957B2C">
        <w:t>Diese Zahlen verdeutlichen, dass Homöopathie für viele Bürgerinnen und Bürger ein fester Bestandteil ihrer medizinischen Versorgung ist und in der Bevölkerung eine breite Akzeptanz genießt.</w:t>
      </w:r>
    </w:p>
    <w:p w14:paraId="2A292428" w14:textId="77777777" w:rsidR="00957B2C" w:rsidRPr="00957B2C" w:rsidRDefault="000A5D79" w:rsidP="00957B2C">
      <w:r>
        <w:pict w14:anchorId="63DFC211">
          <v:rect id="_x0000_i1030" style="width:0;height:1.5pt" o:hralign="center" o:hrstd="t" o:hr="t" fillcolor="#a0a0a0" stroked="f"/>
        </w:pict>
      </w:r>
    </w:p>
    <w:p w14:paraId="075CECE6" w14:textId="77777777" w:rsidR="00957B2C" w:rsidRPr="00957B2C" w:rsidRDefault="00957B2C" w:rsidP="00957B2C">
      <w:pPr>
        <w:rPr>
          <w:b/>
          <w:bCs/>
        </w:rPr>
      </w:pPr>
      <w:r w:rsidRPr="00957B2C">
        <w:rPr>
          <w:b/>
          <w:bCs/>
        </w:rPr>
        <w:t>3. Wirtschaftlichkeit: Homöopathie kann Kosten einsparen</w:t>
      </w:r>
    </w:p>
    <w:p w14:paraId="12F8E948" w14:textId="77777777" w:rsidR="00957B2C" w:rsidRPr="00957B2C" w:rsidRDefault="00957B2C" w:rsidP="00957B2C">
      <w:r w:rsidRPr="00957B2C">
        <w:t>In der aktuellen Diskussion werden häufig die unmittelbaren Kosten einzelner Leistungen betrachtet. Für eine sachgerechte Bewertung ist jedoch die Betrachtung des gesamten Krankheitsverlaufs entscheidend.</w:t>
      </w:r>
    </w:p>
    <w:p w14:paraId="721A2BB2" w14:textId="77777777" w:rsidR="00957B2C" w:rsidRPr="00957B2C" w:rsidRDefault="00957B2C" w:rsidP="00957B2C">
      <w:r w:rsidRPr="00957B2C">
        <w:t>Aus der integrativen Versorgungspraxis berichten viele Ärztinnen und Ärzte über:</w:t>
      </w:r>
    </w:p>
    <w:p w14:paraId="710B42DF" w14:textId="77777777" w:rsidR="00957B2C" w:rsidRPr="00957B2C" w:rsidRDefault="00957B2C" w:rsidP="00957B2C">
      <w:pPr>
        <w:numPr>
          <w:ilvl w:val="0"/>
          <w:numId w:val="5"/>
        </w:numPr>
      </w:pPr>
      <w:r w:rsidRPr="00957B2C">
        <w:t>deutlich reduzierten Einsatz kostenintensiver Medikamente</w:t>
      </w:r>
    </w:p>
    <w:p w14:paraId="581164EA" w14:textId="77777777" w:rsidR="00957B2C" w:rsidRPr="00957B2C" w:rsidRDefault="00957B2C" w:rsidP="00957B2C">
      <w:pPr>
        <w:numPr>
          <w:ilvl w:val="0"/>
          <w:numId w:val="5"/>
        </w:numPr>
      </w:pPr>
      <w:r w:rsidRPr="00957B2C">
        <w:t>stabilisierte Krankheitsverläufe</w:t>
      </w:r>
    </w:p>
    <w:p w14:paraId="2E59413F" w14:textId="77777777" w:rsidR="00957B2C" w:rsidRPr="00957B2C" w:rsidRDefault="00957B2C" w:rsidP="00957B2C">
      <w:pPr>
        <w:numPr>
          <w:ilvl w:val="0"/>
          <w:numId w:val="5"/>
        </w:numPr>
      </w:pPr>
      <w:r w:rsidRPr="00957B2C">
        <w:t>geringere Eskalation chronischer Erkrankungen</w:t>
      </w:r>
    </w:p>
    <w:p w14:paraId="3128D85E" w14:textId="77777777" w:rsidR="00957B2C" w:rsidRPr="00957B2C" w:rsidRDefault="00957B2C" w:rsidP="00957B2C">
      <w:pPr>
        <w:numPr>
          <w:ilvl w:val="0"/>
          <w:numId w:val="5"/>
        </w:numPr>
      </w:pPr>
      <w:r w:rsidRPr="00957B2C">
        <w:t>spürbare Reduktion von Folgekosten</w:t>
      </w:r>
    </w:p>
    <w:p w14:paraId="070156C2" w14:textId="6CDFDE30" w:rsidR="00957B2C" w:rsidRPr="00957B2C" w:rsidRDefault="00957B2C" w:rsidP="00957B2C">
      <w:r w:rsidRPr="00957B2C">
        <w:t xml:space="preserve">Dabei zeigt sich in vielen Fällen, dass homöopathische Behandlungen nicht nur Kosten verursachen, sondern durch stabilisierte Krankheitsverläufe und vermiedene Eskalationen dazu beitragen können, </w:t>
      </w:r>
      <w:r w:rsidR="000A5D79">
        <w:t xml:space="preserve">sofort und auch </w:t>
      </w:r>
      <w:r w:rsidRPr="00957B2C">
        <w:t>langfristig Kosten einzusparen — häufig in einem Umfang, der über die unmittelbaren Behandlungskosten hinausgeht.</w:t>
      </w:r>
    </w:p>
    <w:p w14:paraId="596A0453" w14:textId="77777777" w:rsidR="00957B2C" w:rsidRPr="00957B2C" w:rsidRDefault="00957B2C" w:rsidP="00957B2C">
      <w:r w:rsidRPr="00957B2C">
        <w:t>Gerade chronische Erkrankungen verursachen einen erheblichen Anteil der Gesundheitsausgaben und erfordern langfristige Strategien.</w:t>
      </w:r>
    </w:p>
    <w:p w14:paraId="5334D8AA" w14:textId="77777777" w:rsidR="00957B2C" w:rsidRPr="00957B2C" w:rsidRDefault="000A5D79" w:rsidP="00957B2C">
      <w:r>
        <w:pict w14:anchorId="1A24F599">
          <v:rect id="_x0000_i1031" style="width:0;height:1.5pt" o:hralign="center" o:hrstd="t" o:hr="t" fillcolor="#a0a0a0" stroked="f"/>
        </w:pict>
      </w:r>
    </w:p>
    <w:p w14:paraId="2D68DCE8" w14:textId="77777777" w:rsidR="00957B2C" w:rsidRPr="00957B2C" w:rsidRDefault="00957B2C" w:rsidP="00957B2C">
      <w:pPr>
        <w:rPr>
          <w:b/>
          <w:bCs/>
        </w:rPr>
      </w:pPr>
      <w:r w:rsidRPr="00957B2C">
        <w:rPr>
          <w:b/>
          <w:bCs/>
        </w:rPr>
        <w:t>4. Zur Evidenzfrage: Differenzierte wissenschaftliche Bewertung</w:t>
      </w:r>
    </w:p>
    <w:p w14:paraId="2AEF8062" w14:textId="0035CCA4" w:rsidR="00957B2C" w:rsidRPr="00957B2C" w:rsidRDefault="00957B2C" w:rsidP="00957B2C">
      <w:r w:rsidRPr="00957B2C">
        <w:lastRenderedPageBreak/>
        <w:t xml:space="preserve">In der öffentlichen Diskussion wird häufig der Eindruck erweckt, für die Homöopathie existiere grundsätzlich keine belastbare Evidenz. Eine solche pauschale Darstellung wird der wissenschaftlichen Situation </w:t>
      </w:r>
      <w:r w:rsidR="000A5D79">
        <w:t>in keiner Weise</w:t>
      </w:r>
      <w:r w:rsidRPr="00957B2C">
        <w:t xml:space="preserve"> gerecht.</w:t>
      </w:r>
    </w:p>
    <w:p w14:paraId="411CE9BF" w14:textId="77777777" w:rsidR="00957B2C" w:rsidRPr="00957B2C" w:rsidRDefault="00957B2C" w:rsidP="00957B2C">
      <w:r w:rsidRPr="00957B2C">
        <w:t>Wie in anderen medizinischen Bereichen existieren auch in der Forschung zur Homöopathie Studien unterschiedlicher Qualität.</w:t>
      </w:r>
    </w:p>
    <w:p w14:paraId="0D401C6E" w14:textId="77777777" w:rsidR="00957B2C" w:rsidRPr="00957B2C" w:rsidRDefault="00957B2C" w:rsidP="00957B2C">
      <w:r w:rsidRPr="00957B2C">
        <w:t xml:space="preserve">Neuere systematische Reviews und Metaanalysen zur </w:t>
      </w:r>
      <w:r w:rsidRPr="00957B2C">
        <w:rPr>
          <w:b/>
          <w:bCs/>
        </w:rPr>
        <w:t>Homöopathie</w:t>
      </w:r>
      <w:r w:rsidRPr="00957B2C">
        <w:t xml:space="preserve">, insbesondere aus den Jahren </w:t>
      </w:r>
      <w:r w:rsidRPr="00957B2C">
        <w:rPr>
          <w:b/>
          <w:bCs/>
        </w:rPr>
        <w:t>2023 und 2024 (z. B. Kiene et al., Hamre et al.)</w:t>
      </w:r>
      <w:r w:rsidRPr="00957B2C">
        <w:t>, zeigen, dass in methodisch hochwertigen Studien positive Ergebnisse in relevanter Zahl berichtet werden.</w:t>
      </w:r>
    </w:p>
    <w:p w14:paraId="6F8F6BD8" w14:textId="2CDB4343" w:rsidR="00957B2C" w:rsidRPr="00957B2C" w:rsidRDefault="00957B2C" w:rsidP="00957B2C">
      <w:r w:rsidRPr="00957B2C">
        <w:t xml:space="preserve">Eine sachliche gesundheitspolitische Bewertung sollte daher auf differenzierter </w:t>
      </w:r>
      <w:r w:rsidR="0084768C" w:rsidRPr="0084768C">
        <w:rPr>
          <w:b/>
          <w:bCs/>
        </w:rPr>
        <w:t>und unabhängiger</w:t>
      </w:r>
      <w:r w:rsidR="0084768C">
        <w:t xml:space="preserve"> </w:t>
      </w:r>
      <w:r w:rsidRPr="00957B2C">
        <w:t>Analyse aktueller wissenschaftlicher Literatur beruhen.</w:t>
      </w:r>
    </w:p>
    <w:p w14:paraId="6C292D09" w14:textId="77777777" w:rsidR="00957B2C" w:rsidRPr="00957B2C" w:rsidRDefault="000A5D79" w:rsidP="00957B2C">
      <w:r>
        <w:pict w14:anchorId="16EEA5E2">
          <v:rect id="_x0000_i1032" style="width:0;height:1.5pt" o:hralign="center" o:hrstd="t" o:hr="t" fillcolor="#a0a0a0" stroked="f"/>
        </w:pict>
      </w:r>
    </w:p>
    <w:p w14:paraId="02B19DF2" w14:textId="77777777" w:rsidR="00957B2C" w:rsidRPr="00957B2C" w:rsidRDefault="00957B2C" w:rsidP="00957B2C">
      <w:pPr>
        <w:rPr>
          <w:b/>
          <w:bCs/>
        </w:rPr>
      </w:pPr>
      <w:r w:rsidRPr="00957B2C">
        <w:rPr>
          <w:b/>
          <w:bCs/>
        </w:rPr>
        <w:t>5. Medizinischer Nutzen homöopathischer Behandlung und bessere Langzeitergebnisse</w:t>
      </w:r>
    </w:p>
    <w:p w14:paraId="73050123" w14:textId="77777777" w:rsidR="00957B2C" w:rsidRPr="00957B2C" w:rsidRDefault="00957B2C" w:rsidP="00957B2C">
      <w:r w:rsidRPr="00957B2C">
        <w:t>Homöopathische Behandlungen werden insbesondere bei:</w:t>
      </w:r>
    </w:p>
    <w:p w14:paraId="22098CB6" w14:textId="77777777" w:rsidR="00957B2C" w:rsidRPr="00957B2C" w:rsidRDefault="00957B2C" w:rsidP="00957B2C">
      <w:pPr>
        <w:numPr>
          <w:ilvl w:val="0"/>
          <w:numId w:val="6"/>
        </w:numPr>
      </w:pPr>
      <w:r w:rsidRPr="00957B2C">
        <w:t>funktionellen Beschwerden</w:t>
      </w:r>
    </w:p>
    <w:p w14:paraId="6367E95F" w14:textId="510C4410" w:rsidR="00957B2C" w:rsidRPr="00957B2C" w:rsidRDefault="000A5D79" w:rsidP="00957B2C">
      <w:pPr>
        <w:numPr>
          <w:ilvl w:val="0"/>
          <w:numId w:val="6"/>
        </w:numPr>
      </w:pPr>
      <w:r>
        <w:t xml:space="preserve">akuten und </w:t>
      </w:r>
      <w:r w:rsidR="00957B2C" w:rsidRPr="00957B2C">
        <w:t>chronischen Erkrankungen</w:t>
      </w:r>
    </w:p>
    <w:p w14:paraId="2470D7C0" w14:textId="77777777" w:rsidR="00957B2C" w:rsidRPr="00957B2C" w:rsidRDefault="00957B2C" w:rsidP="00957B2C">
      <w:pPr>
        <w:numPr>
          <w:ilvl w:val="0"/>
          <w:numId w:val="6"/>
        </w:numPr>
      </w:pPr>
      <w:r w:rsidRPr="00957B2C">
        <w:t>komplexen Krankheitsverläufen</w:t>
      </w:r>
    </w:p>
    <w:p w14:paraId="1811AC5B" w14:textId="77777777" w:rsidR="00957B2C" w:rsidRPr="00957B2C" w:rsidRDefault="00957B2C" w:rsidP="00957B2C">
      <w:r w:rsidRPr="00957B2C">
        <w:t>eingesetzt.</w:t>
      </w:r>
    </w:p>
    <w:p w14:paraId="790DDD19" w14:textId="77777777" w:rsidR="00957B2C" w:rsidRPr="00957B2C" w:rsidRDefault="00957B2C" w:rsidP="00957B2C">
      <w:r w:rsidRPr="00957B2C">
        <w:t xml:space="preserve">Erfahrungen aus der Versorgung sowie wissenschaftliche Beobachtungen zeigen, dass eine umfassendere Betrachtung individueller Krankheitsverläufe unter homöopathischer Betreuung </w:t>
      </w:r>
      <w:r w:rsidRPr="00957B2C">
        <w:rPr>
          <w:b/>
          <w:bCs/>
        </w:rPr>
        <w:t>nicht nur zu einer Stabilisierung des Gesundheitszustandes beitragen kann, sondern häufig auch zu besseren Langzeitergebnissen führt.</w:t>
      </w:r>
    </w:p>
    <w:p w14:paraId="23E7F135" w14:textId="77777777" w:rsidR="00957B2C" w:rsidRPr="00957B2C" w:rsidRDefault="00957B2C" w:rsidP="00957B2C">
      <w:r w:rsidRPr="00957B2C">
        <w:t>Gerade bei chronischen Erkrankungen ist nicht allein der kurzfristige Effekt entscheidend, sondern die langfristige Entwicklung des Gesundheitszustandes. In diesem Zusammenhang kann eine ganzheitlich orientierte homöopathische Behandlung einen wichtigen Beitrag zur nachhaltigen Stabilisierung und Verbesserung des Krankheitsverlaufs leisten.</w:t>
      </w:r>
    </w:p>
    <w:p w14:paraId="141D521A" w14:textId="77777777" w:rsidR="00957B2C" w:rsidRPr="00957B2C" w:rsidRDefault="000A5D79" w:rsidP="00957B2C">
      <w:r>
        <w:pict w14:anchorId="5C5E8486">
          <v:rect id="_x0000_i1033" style="width:0;height:1.5pt" o:hralign="center" o:hrstd="t" o:hr="t" fillcolor="#a0a0a0" stroked="f"/>
        </w:pict>
      </w:r>
    </w:p>
    <w:p w14:paraId="43E36CBD" w14:textId="77777777" w:rsidR="00957B2C" w:rsidRPr="00957B2C" w:rsidRDefault="00957B2C" w:rsidP="00957B2C">
      <w:pPr>
        <w:rPr>
          <w:b/>
          <w:bCs/>
        </w:rPr>
      </w:pPr>
      <w:r w:rsidRPr="00957B2C">
        <w:rPr>
          <w:b/>
          <w:bCs/>
        </w:rPr>
        <w:t>6. Vertrauen der Bürger in das Gesundheitssystem</w:t>
      </w:r>
    </w:p>
    <w:p w14:paraId="06CF5878" w14:textId="77777777" w:rsidR="00957B2C" w:rsidRPr="00957B2C" w:rsidRDefault="00957B2C" w:rsidP="00957B2C">
      <w:r w:rsidRPr="00957B2C">
        <w:t>Gesundheitspolitische Entscheidungen beeinflussen unmittelbar das Vertrauen der Bevölkerung in das Versorgungssystem.</w:t>
      </w:r>
    </w:p>
    <w:p w14:paraId="5B81A3D9" w14:textId="77777777" w:rsidR="00957B2C" w:rsidRPr="00957B2C" w:rsidRDefault="00957B2C" w:rsidP="00957B2C">
      <w:r w:rsidRPr="00957B2C">
        <w:t>Wenn bewährte Verfahren wie die Homöopathie aus der Erstattungsfähigkeit ausgeschlossen werden, kann der Eindruck entstehen, dass Bedürfnisse vieler Bürgerinnen und Bürger nicht ausreichend berücksichtigt werden.</w:t>
      </w:r>
    </w:p>
    <w:p w14:paraId="177794C6" w14:textId="77777777" w:rsidR="00957B2C" w:rsidRPr="00957B2C" w:rsidRDefault="00957B2C" w:rsidP="00957B2C">
      <w:r w:rsidRPr="00957B2C">
        <w:t>Dies kann langfristig das Vertrauen in das Gesundheitssystem beeinträchtigen.</w:t>
      </w:r>
    </w:p>
    <w:p w14:paraId="61933AB5" w14:textId="77777777" w:rsidR="00957B2C" w:rsidRPr="00957B2C" w:rsidRDefault="000A5D79" w:rsidP="00957B2C">
      <w:r>
        <w:pict w14:anchorId="310EF614">
          <v:rect id="_x0000_i1034" style="width:0;height:1.5pt" o:hralign="center" o:hrstd="t" o:hr="t" fillcolor="#a0a0a0" stroked="f"/>
        </w:pict>
      </w:r>
    </w:p>
    <w:p w14:paraId="6840163B" w14:textId="77777777" w:rsidR="00957B2C" w:rsidRPr="00957B2C" w:rsidRDefault="00957B2C" w:rsidP="00957B2C">
      <w:pPr>
        <w:rPr>
          <w:b/>
          <w:bCs/>
        </w:rPr>
      </w:pPr>
      <w:r w:rsidRPr="00957B2C">
        <w:rPr>
          <w:b/>
          <w:bCs/>
        </w:rPr>
        <w:t>7. Notwendigkeit unabhängiger Versorgungsstudien</w:t>
      </w:r>
    </w:p>
    <w:p w14:paraId="7DA1C586" w14:textId="77777777" w:rsidR="00957B2C" w:rsidRPr="00957B2C" w:rsidRDefault="00957B2C" w:rsidP="00957B2C">
      <w:r w:rsidRPr="00957B2C">
        <w:t>Vor grundlegenden Einschränkungen sollte eine fundierte Bewertung auf Basis langfristiger Versorgungsdaten erfolgen.</w:t>
      </w:r>
    </w:p>
    <w:p w14:paraId="42239BB1" w14:textId="77777777" w:rsidR="00957B2C" w:rsidRPr="00957B2C" w:rsidRDefault="00957B2C" w:rsidP="00957B2C">
      <w:r w:rsidRPr="00957B2C">
        <w:lastRenderedPageBreak/>
        <w:t>Besonders sinnvoll erscheinen:</w:t>
      </w:r>
    </w:p>
    <w:p w14:paraId="6B18B26F" w14:textId="77777777" w:rsidR="00957B2C" w:rsidRPr="00957B2C" w:rsidRDefault="00957B2C" w:rsidP="00957B2C">
      <w:pPr>
        <w:numPr>
          <w:ilvl w:val="0"/>
          <w:numId w:val="7"/>
        </w:numPr>
      </w:pPr>
      <w:r w:rsidRPr="00957B2C">
        <w:t>langfristige Versorgungsstudien zur Homöopathie</w:t>
      </w:r>
    </w:p>
    <w:p w14:paraId="2D824410" w14:textId="77777777" w:rsidR="00957B2C" w:rsidRPr="00957B2C" w:rsidRDefault="00957B2C" w:rsidP="00957B2C">
      <w:pPr>
        <w:numPr>
          <w:ilvl w:val="0"/>
          <w:numId w:val="7"/>
        </w:numPr>
      </w:pPr>
      <w:r w:rsidRPr="00957B2C">
        <w:t>Erfassung von Gesamt- und Folgekosten</w:t>
      </w:r>
    </w:p>
    <w:p w14:paraId="7979D77A" w14:textId="20C0F53F" w:rsidR="00957B2C" w:rsidRPr="00957B2C" w:rsidRDefault="00957B2C" w:rsidP="00957B2C">
      <w:pPr>
        <w:numPr>
          <w:ilvl w:val="0"/>
          <w:numId w:val="7"/>
        </w:numPr>
      </w:pPr>
      <w:r w:rsidRPr="00957B2C">
        <w:t>Untersuchung realer Versorgungssituationen</w:t>
      </w:r>
      <w:r w:rsidR="000A5D79">
        <w:t xml:space="preserve"> (Real-World-Evidence)</w:t>
      </w:r>
    </w:p>
    <w:p w14:paraId="524C4FF7" w14:textId="77777777" w:rsidR="00957B2C" w:rsidRPr="00957B2C" w:rsidRDefault="00957B2C" w:rsidP="00957B2C">
      <w:pPr>
        <w:numPr>
          <w:ilvl w:val="0"/>
          <w:numId w:val="7"/>
        </w:numPr>
      </w:pPr>
      <w:r w:rsidRPr="00957B2C">
        <w:t>Berücksichtigung von Lebensqualität und Krankheitsverläufen</w:t>
      </w:r>
    </w:p>
    <w:p w14:paraId="54A49F41" w14:textId="77777777" w:rsidR="00957B2C" w:rsidRPr="00957B2C" w:rsidRDefault="000A5D79" w:rsidP="00957B2C">
      <w:r>
        <w:pict w14:anchorId="2603183C">
          <v:rect id="_x0000_i1035" style="width:0;height:1.5pt" o:hralign="center" o:hrstd="t" o:hr="t" fillcolor="#a0a0a0" stroked="f"/>
        </w:pict>
      </w:r>
    </w:p>
    <w:p w14:paraId="4A7E695D" w14:textId="468A4A8F" w:rsidR="00957B2C" w:rsidRPr="00957B2C" w:rsidRDefault="00957B2C" w:rsidP="00957B2C">
      <w:pPr>
        <w:rPr>
          <w:b/>
          <w:bCs/>
        </w:rPr>
      </w:pPr>
      <w:r>
        <w:rPr>
          <w:b/>
          <w:bCs/>
        </w:rPr>
        <w:t xml:space="preserve">8. </w:t>
      </w:r>
      <w:r w:rsidRPr="00957B2C">
        <w:rPr>
          <w:b/>
          <w:bCs/>
        </w:rPr>
        <w:t>Unser Anliegen</w:t>
      </w:r>
    </w:p>
    <w:p w14:paraId="6E9CEC13" w14:textId="77777777" w:rsidR="00957B2C" w:rsidRPr="00957B2C" w:rsidRDefault="00957B2C" w:rsidP="00957B2C">
      <w:r w:rsidRPr="00957B2C">
        <w:t>Wir bitten Sie daher, sich im Rahmen der parlamentarischen Beratungen für folgende Punkte einzusetzen:</w:t>
      </w:r>
    </w:p>
    <w:p w14:paraId="15198632" w14:textId="77777777" w:rsidR="00957B2C" w:rsidRPr="00957B2C" w:rsidRDefault="00957B2C" w:rsidP="00957B2C">
      <w:pPr>
        <w:numPr>
          <w:ilvl w:val="0"/>
          <w:numId w:val="8"/>
        </w:numPr>
      </w:pPr>
      <w:r w:rsidRPr="00957B2C">
        <w:t xml:space="preserve">Erhalt der Möglichkeit für gesetzliche Krankenkassen, </w:t>
      </w:r>
      <w:r w:rsidRPr="00957B2C">
        <w:rPr>
          <w:b/>
          <w:bCs/>
        </w:rPr>
        <w:t>homöopathische Leistungen weiterhin als Satzungsleistungen anzubieten</w:t>
      </w:r>
    </w:p>
    <w:p w14:paraId="0F3DF838" w14:textId="77777777" w:rsidR="00957B2C" w:rsidRPr="00957B2C" w:rsidRDefault="00957B2C" w:rsidP="00957B2C">
      <w:pPr>
        <w:numPr>
          <w:ilvl w:val="0"/>
          <w:numId w:val="8"/>
        </w:numPr>
      </w:pPr>
      <w:r w:rsidRPr="00957B2C">
        <w:t>Förderung unabhängiger Versorgungsforschung zur Homöopathie</w:t>
      </w:r>
    </w:p>
    <w:p w14:paraId="57683DD4" w14:textId="77777777" w:rsidR="00957B2C" w:rsidRPr="00957B2C" w:rsidRDefault="00957B2C" w:rsidP="00957B2C">
      <w:pPr>
        <w:numPr>
          <w:ilvl w:val="0"/>
          <w:numId w:val="8"/>
        </w:numPr>
      </w:pPr>
      <w:r w:rsidRPr="00957B2C">
        <w:t>Sicherung von Therapiefreiheit und Wahlfreiheit</w:t>
      </w:r>
    </w:p>
    <w:p w14:paraId="5518E4C7" w14:textId="77777777" w:rsidR="00957B2C" w:rsidRPr="00957B2C" w:rsidRDefault="00957B2C" w:rsidP="00957B2C">
      <w:r w:rsidRPr="00957B2C">
        <w:t>Unser Ziel ist nicht die Gegenüberstellung unterschiedlicher medizinischer Ansätze, sondern deren verantwortungsvolle Verbindung zum Wohl der Patientinnen und Patienten.</w:t>
      </w:r>
    </w:p>
    <w:p w14:paraId="370D7C50" w14:textId="77777777" w:rsidR="00957B2C" w:rsidRPr="00957B2C" w:rsidRDefault="000A5D79" w:rsidP="00957B2C">
      <w:r>
        <w:pict w14:anchorId="5FC58DC3">
          <v:rect id="_x0000_i1036" style="width:0;height:1.5pt" o:hralign="center" o:hrstd="t" o:hr="t" fillcolor="#a0a0a0" stroked="f"/>
        </w:pict>
      </w:r>
    </w:p>
    <w:p w14:paraId="1B66D09F" w14:textId="77777777" w:rsidR="00957B2C" w:rsidRPr="00957B2C" w:rsidRDefault="00957B2C" w:rsidP="00957B2C">
      <w:r w:rsidRPr="00957B2C">
        <w:rPr>
          <w:b/>
          <w:bCs/>
        </w:rPr>
        <w:t>Mit freundlichen Grüßen</w:t>
      </w:r>
    </w:p>
    <w:p w14:paraId="525E2925" w14:textId="77777777" w:rsidR="00957B2C" w:rsidRPr="00957B2C" w:rsidRDefault="00957B2C" w:rsidP="00957B2C">
      <w:r w:rsidRPr="00957B2C">
        <w:rPr>
          <w:b/>
          <w:bCs/>
        </w:rPr>
        <w:t>Ihre</w:t>
      </w:r>
      <w:r w:rsidRPr="00957B2C">
        <w:rPr>
          <w:b/>
          <w:bCs/>
        </w:rPr>
        <w:br/>
        <w:t>Allianz für die Homöopathie</w:t>
      </w:r>
    </w:p>
    <w:p w14:paraId="015D51ED" w14:textId="77777777" w:rsidR="00957B2C" w:rsidRPr="00957B2C" w:rsidRDefault="000A5D79" w:rsidP="00957B2C">
      <w:r>
        <w:pict w14:anchorId="38DC551F">
          <v:rect id="_x0000_i1037" style="width:0;height:1.5pt" o:hralign="center" o:hrstd="t" o:hr="t" fillcolor="#a0a0a0" stroked="f"/>
        </w:pict>
      </w:r>
    </w:p>
    <w:p w14:paraId="741CB0A2" w14:textId="77777777" w:rsidR="00957B2C" w:rsidRPr="00957B2C" w:rsidRDefault="00957B2C" w:rsidP="00957B2C">
      <w:pPr>
        <w:rPr>
          <w:b/>
          <w:bCs/>
        </w:rPr>
      </w:pPr>
      <w:r w:rsidRPr="00957B2C">
        <w:rPr>
          <w:b/>
          <w:bCs/>
        </w:rPr>
        <w:t>ANHANG</w:t>
      </w:r>
    </w:p>
    <w:p w14:paraId="0BB13842" w14:textId="77777777" w:rsidR="00957B2C" w:rsidRPr="00957B2C" w:rsidRDefault="00957B2C" w:rsidP="00957B2C">
      <w:pPr>
        <w:rPr>
          <w:b/>
          <w:bCs/>
        </w:rPr>
      </w:pPr>
      <w:r w:rsidRPr="00957B2C">
        <w:rPr>
          <w:b/>
          <w:bCs/>
        </w:rPr>
        <w:t>Bevölkerungsumfragen und wissenschaftliche Quellen zur Homöopathie</w:t>
      </w:r>
    </w:p>
    <w:p w14:paraId="28C7EF4E" w14:textId="77777777" w:rsidR="00957B2C" w:rsidRPr="00957B2C" w:rsidRDefault="00957B2C" w:rsidP="00957B2C">
      <w:r w:rsidRPr="00957B2C">
        <w:rPr>
          <w:b/>
          <w:bCs/>
        </w:rPr>
        <w:t>Institut für Demoskopie Allensbach (2023)</w:t>
      </w:r>
      <w:r w:rsidRPr="00957B2C">
        <w:br/>
        <w:t xml:space="preserve">Repräsentative Bevölkerungsumfrage zur </w:t>
      </w:r>
      <w:r w:rsidRPr="00957B2C">
        <w:rPr>
          <w:b/>
          <w:bCs/>
        </w:rPr>
        <w:t>Nutzung von Homöopathie</w:t>
      </w:r>
      <w:r w:rsidRPr="00957B2C">
        <w:t xml:space="preserve"> in Deutschland.</w:t>
      </w:r>
      <w:r w:rsidRPr="00957B2C">
        <w:br/>
        <w:t>Ergebnis:</w:t>
      </w:r>
      <w:r w:rsidRPr="00957B2C">
        <w:br/>
      </w:r>
      <w:r w:rsidRPr="00957B2C">
        <w:rPr>
          <w:b/>
          <w:bCs/>
        </w:rPr>
        <w:t>60 % der Bevölkerung haben bereits Erfahrungen mit Homöopathie gemacht</w:t>
      </w:r>
    </w:p>
    <w:p w14:paraId="19344713" w14:textId="77777777" w:rsidR="00957B2C" w:rsidRPr="00957B2C" w:rsidRDefault="000A5D79" w:rsidP="00957B2C">
      <w:r>
        <w:pict w14:anchorId="77BA5396">
          <v:rect id="_x0000_i1038" style="width:0;height:1.5pt" o:hralign="center" o:hrstd="t" o:hr="t" fillcolor="#a0a0a0" stroked="f"/>
        </w:pict>
      </w:r>
    </w:p>
    <w:p w14:paraId="05975F2D" w14:textId="77777777" w:rsidR="00957B2C" w:rsidRPr="00957B2C" w:rsidRDefault="00957B2C" w:rsidP="00957B2C">
      <w:r w:rsidRPr="00957B2C">
        <w:rPr>
          <w:b/>
          <w:bCs/>
        </w:rPr>
        <w:t>Kantar (2022)</w:t>
      </w:r>
      <w:r w:rsidRPr="00957B2C">
        <w:br/>
        <w:t xml:space="preserve">Repräsentative Bevölkerungsstudie zur Einstellung gegenüber integrativer Medizin und </w:t>
      </w:r>
      <w:r w:rsidRPr="00957B2C">
        <w:rPr>
          <w:b/>
          <w:bCs/>
        </w:rPr>
        <w:t>Homöopathie</w:t>
      </w:r>
      <w:r w:rsidRPr="00957B2C">
        <w:t>.</w:t>
      </w:r>
      <w:r w:rsidRPr="00957B2C">
        <w:br/>
        <w:t>Ergebnis:</w:t>
      </w:r>
      <w:r w:rsidRPr="00957B2C">
        <w:br/>
      </w:r>
      <w:r w:rsidRPr="00957B2C">
        <w:rPr>
          <w:b/>
          <w:bCs/>
        </w:rPr>
        <w:t>Etwa 75 % der Bevölkerung befürworten das Zusammenwirken von konventioneller Medizin und Homöopathie</w:t>
      </w:r>
    </w:p>
    <w:p w14:paraId="1B2AE876" w14:textId="77777777" w:rsidR="00957B2C" w:rsidRPr="00957B2C" w:rsidRDefault="000A5D79" w:rsidP="00957B2C">
      <w:r>
        <w:pict w14:anchorId="42258CB7">
          <v:rect id="_x0000_i1039" style="width:0;height:1.5pt" o:hralign="center" o:hrstd="t" o:hr="t" fillcolor="#a0a0a0" stroked="f"/>
        </w:pict>
      </w:r>
    </w:p>
    <w:p w14:paraId="5824C9A9" w14:textId="77777777" w:rsidR="00957B2C" w:rsidRPr="00957B2C" w:rsidRDefault="00957B2C" w:rsidP="00957B2C">
      <w:r w:rsidRPr="00957B2C">
        <w:rPr>
          <w:b/>
          <w:bCs/>
        </w:rPr>
        <w:t>Forsa-Institut (2021)</w:t>
      </w:r>
      <w:r w:rsidRPr="00957B2C">
        <w:br/>
        <w:t xml:space="preserve">Repräsentative Bevölkerungsumfrage zur </w:t>
      </w:r>
      <w:r w:rsidRPr="00957B2C">
        <w:rPr>
          <w:b/>
          <w:bCs/>
        </w:rPr>
        <w:t>Zufriedenheit mit Homöopathie</w:t>
      </w:r>
      <w:r w:rsidRPr="00957B2C">
        <w:t xml:space="preserve"> in Deutschland.</w:t>
      </w:r>
      <w:r w:rsidRPr="00957B2C">
        <w:br/>
      </w:r>
      <w:r w:rsidRPr="00957B2C">
        <w:lastRenderedPageBreak/>
        <w:t>Ergebnis:</w:t>
      </w:r>
      <w:r w:rsidRPr="00957B2C">
        <w:br/>
      </w:r>
      <w:r w:rsidRPr="00957B2C">
        <w:rPr>
          <w:b/>
          <w:bCs/>
        </w:rPr>
        <w:t>≈ 66–70 % der Anwender sind mit Homöopathie zufrieden oder sehr zufrieden</w:t>
      </w:r>
    </w:p>
    <w:p w14:paraId="16594D96" w14:textId="77777777" w:rsidR="00957B2C" w:rsidRPr="00957B2C" w:rsidRDefault="000A5D79" w:rsidP="00957B2C">
      <w:r>
        <w:pict w14:anchorId="35941F9F">
          <v:rect id="_x0000_i1040" style="width:0;height:1.5pt" o:hralign="center" o:hrstd="t" o:hr="t" fillcolor="#a0a0a0" stroked="f"/>
        </w:pict>
      </w:r>
    </w:p>
    <w:p w14:paraId="7B022A43" w14:textId="77777777" w:rsidR="00957B2C" w:rsidRPr="00957B2C" w:rsidRDefault="00957B2C" w:rsidP="00957B2C">
      <w:r w:rsidRPr="00957B2C">
        <w:rPr>
          <w:b/>
          <w:bCs/>
        </w:rPr>
        <w:t>Kiene H., Hamre H.J., et al. (2023)</w:t>
      </w:r>
      <w:r w:rsidRPr="00957B2C">
        <w:br/>
        <w:t xml:space="preserve">Systematische Reviews randomisierter Studien zur </w:t>
      </w:r>
      <w:r w:rsidRPr="00957B2C">
        <w:rPr>
          <w:b/>
          <w:bCs/>
        </w:rPr>
        <w:t>Homöopathie</w:t>
      </w:r>
      <w:r w:rsidRPr="00957B2C">
        <w:br/>
        <w:t xml:space="preserve">Publiziert in: </w:t>
      </w:r>
      <w:proofErr w:type="spellStart"/>
      <w:r w:rsidRPr="00957B2C">
        <w:rPr>
          <w:i/>
          <w:iCs/>
        </w:rPr>
        <w:t>Complementary</w:t>
      </w:r>
      <w:proofErr w:type="spellEnd"/>
      <w:r w:rsidRPr="00957B2C">
        <w:rPr>
          <w:i/>
          <w:iCs/>
        </w:rPr>
        <w:t xml:space="preserve"> Medicine Research</w:t>
      </w:r>
      <w:r w:rsidRPr="00957B2C">
        <w:t>, 2023.</w:t>
      </w:r>
    </w:p>
    <w:p w14:paraId="1D1C4414" w14:textId="77777777" w:rsidR="00957B2C" w:rsidRPr="00957B2C" w:rsidRDefault="000A5D79" w:rsidP="00957B2C">
      <w:r>
        <w:pict w14:anchorId="0E8DFA1F">
          <v:rect id="_x0000_i1041" style="width:0;height:1.5pt" o:hralign="center" o:hrstd="t" o:hr="t" fillcolor="#a0a0a0" stroked="f"/>
        </w:pict>
      </w:r>
    </w:p>
    <w:p w14:paraId="606C70EE" w14:textId="77777777" w:rsidR="00957B2C" w:rsidRPr="00957B2C" w:rsidRDefault="00957B2C" w:rsidP="00957B2C">
      <w:r w:rsidRPr="00957B2C">
        <w:rPr>
          <w:b/>
          <w:bCs/>
        </w:rPr>
        <w:t>Kiene H., Hamre H.J., et al. (2024)</w:t>
      </w:r>
      <w:r w:rsidRPr="00957B2C">
        <w:br/>
        <w:t xml:space="preserve">Aktualisierte Metaanalysen zu randomisierten Studien in der </w:t>
      </w:r>
      <w:proofErr w:type="spellStart"/>
      <w:r w:rsidRPr="00957B2C">
        <w:rPr>
          <w:b/>
          <w:bCs/>
        </w:rPr>
        <w:t>Homöopathieforschung</w:t>
      </w:r>
      <w:proofErr w:type="spellEnd"/>
      <w:r w:rsidRPr="00957B2C">
        <w:t>, 2024.</w:t>
      </w:r>
    </w:p>
    <w:p w14:paraId="3B35471C" w14:textId="77777777" w:rsidR="00957B2C" w:rsidRPr="00957B2C" w:rsidRDefault="000A5D79" w:rsidP="00957B2C">
      <w:r>
        <w:pict w14:anchorId="77C12531">
          <v:rect id="_x0000_i1042" style="width:0;height:1.5pt" o:hralign="center" o:hrstd="t" o:hr="t" fillcolor="#a0a0a0" stroked="f"/>
        </w:pict>
      </w:r>
    </w:p>
    <w:p w14:paraId="05F5BF30" w14:textId="77777777" w:rsidR="00957B2C" w:rsidRPr="00957B2C" w:rsidRDefault="00957B2C" w:rsidP="00957B2C">
      <w:r w:rsidRPr="00957B2C">
        <w:rPr>
          <w:b/>
          <w:bCs/>
        </w:rPr>
        <w:t>Hamre H.J., Glockmann A., et al. (2014)</w:t>
      </w:r>
      <w:r w:rsidRPr="00957B2C">
        <w:br/>
        <w:t xml:space="preserve">Langzeitergebnisse unter </w:t>
      </w:r>
      <w:r w:rsidRPr="00957B2C">
        <w:rPr>
          <w:b/>
          <w:bCs/>
        </w:rPr>
        <w:t>homöopathischer Behandlung</w:t>
      </w:r>
      <w:r w:rsidRPr="00957B2C">
        <w:br/>
        <w:t xml:space="preserve">Publiziert in: </w:t>
      </w:r>
      <w:r w:rsidRPr="00957B2C">
        <w:rPr>
          <w:i/>
          <w:iCs/>
        </w:rPr>
        <w:t>BMC Public Health</w:t>
      </w:r>
      <w:r w:rsidRPr="00957B2C">
        <w:t>, 2014.</w:t>
      </w:r>
    </w:p>
    <w:p w14:paraId="3FB448E3" w14:textId="77777777" w:rsidR="00957B2C" w:rsidRPr="00957B2C" w:rsidRDefault="000A5D79" w:rsidP="00957B2C">
      <w:r>
        <w:pict w14:anchorId="47BCAFE7">
          <v:rect id="_x0000_i1043" style="width:0;height:1.5pt" o:hralign="center" o:hrstd="t" o:hr="t" fillcolor="#a0a0a0" stroked="f"/>
        </w:pict>
      </w:r>
    </w:p>
    <w:p w14:paraId="2757572C" w14:textId="77777777" w:rsidR="00AD2219" w:rsidRDefault="00AD2219"/>
    <w:sectPr w:rsidR="00AD2219" w:rsidSect="00AE7FF9">
      <w:pgSz w:w="11906" w:h="16838"/>
      <w:pgMar w:top="1417" w:right="1417" w:bottom="1134" w:left="1417" w:header="851"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34AD7"/>
    <w:multiLevelType w:val="multilevel"/>
    <w:tmpl w:val="C1128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4542AE"/>
    <w:multiLevelType w:val="multilevel"/>
    <w:tmpl w:val="AD14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007D5F"/>
    <w:multiLevelType w:val="multilevel"/>
    <w:tmpl w:val="0C822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EF3C59"/>
    <w:multiLevelType w:val="multilevel"/>
    <w:tmpl w:val="A514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960E8C"/>
    <w:multiLevelType w:val="multilevel"/>
    <w:tmpl w:val="68726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837F0B"/>
    <w:multiLevelType w:val="multilevel"/>
    <w:tmpl w:val="5AB6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DA5D41"/>
    <w:multiLevelType w:val="multilevel"/>
    <w:tmpl w:val="7C4C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5D3AB6"/>
    <w:multiLevelType w:val="multilevel"/>
    <w:tmpl w:val="37D0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393A96"/>
    <w:multiLevelType w:val="multilevel"/>
    <w:tmpl w:val="8350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D0230D"/>
    <w:multiLevelType w:val="multilevel"/>
    <w:tmpl w:val="9EF8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0468100">
    <w:abstractNumId w:val="6"/>
  </w:num>
  <w:num w:numId="2" w16cid:durableId="1482114314">
    <w:abstractNumId w:val="4"/>
  </w:num>
  <w:num w:numId="3" w16cid:durableId="2137331107">
    <w:abstractNumId w:val="7"/>
  </w:num>
  <w:num w:numId="4" w16cid:durableId="327828265">
    <w:abstractNumId w:val="2"/>
  </w:num>
  <w:num w:numId="5" w16cid:durableId="1920090561">
    <w:abstractNumId w:val="1"/>
  </w:num>
  <w:num w:numId="6" w16cid:durableId="1444156389">
    <w:abstractNumId w:val="5"/>
  </w:num>
  <w:num w:numId="7" w16cid:durableId="596868810">
    <w:abstractNumId w:val="8"/>
  </w:num>
  <w:num w:numId="8" w16cid:durableId="684750843">
    <w:abstractNumId w:val="9"/>
  </w:num>
  <w:num w:numId="9" w16cid:durableId="389155761">
    <w:abstractNumId w:val="0"/>
  </w:num>
  <w:num w:numId="10" w16cid:durableId="83183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40"/>
  <w:drawingGridVerticalSpacing w:val="381"/>
  <w:displayHorizont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B2C"/>
    <w:rsid w:val="000A5D79"/>
    <w:rsid w:val="0016153E"/>
    <w:rsid w:val="0084768C"/>
    <w:rsid w:val="00957B2C"/>
    <w:rsid w:val="00997A27"/>
    <w:rsid w:val="00AD2219"/>
    <w:rsid w:val="00AE7F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05C47743"/>
  <w15:chartTrackingRefBased/>
  <w15:docId w15:val="{A979586E-7968-4F88-9DEC-F68825AD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57B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957B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957B2C"/>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957B2C"/>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57B2C"/>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957B2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57B2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57B2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57B2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7B2C"/>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957B2C"/>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957B2C"/>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957B2C"/>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957B2C"/>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957B2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57B2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57B2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57B2C"/>
    <w:rPr>
      <w:rFonts w:eastAsiaTheme="majorEastAsia" w:cstheme="majorBidi"/>
      <w:color w:val="272727" w:themeColor="text1" w:themeTint="D8"/>
    </w:rPr>
  </w:style>
  <w:style w:type="paragraph" w:styleId="Titel">
    <w:name w:val="Title"/>
    <w:basedOn w:val="Standard"/>
    <w:next w:val="Standard"/>
    <w:link w:val="TitelZchn"/>
    <w:uiPriority w:val="10"/>
    <w:qFormat/>
    <w:rsid w:val="00957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57B2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57B2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57B2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57B2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57B2C"/>
    <w:rPr>
      <w:i/>
      <w:iCs/>
      <w:color w:val="404040" w:themeColor="text1" w:themeTint="BF"/>
    </w:rPr>
  </w:style>
  <w:style w:type="paragraph" w:styleId="Listenabsatz">
    <w:name w:val="List Paragraph"/>
    <w:basedOn w:val="Standard"/>
    <w:uiPriority w:val="34"/>
    <w:qFormat/>
    <w:rsid w:val="00957B2C"/>
    <w:pPr>
      <w:ind w:left="720"/>
      <w:contextualSpacing/>
    </w:pPr>
  </w:style>
  <w:style w:type="character" w:styleId="IntensiveHervorhebung">
    <w:name w:val="Intense Emphasis"/>
    <w:basedOn w:val="Absatz-Standardschriftart"/>
    <w:uiPriority w:val="21"/>
    <w:qFormat/>
    <w:rsid w:val="00957B2C"/>
    <w:rPr>
      <w:i/>
      <w:iCs/>
      <w:color w:val="2F5496" w:themeColor="accent1" w:themeShade="BF"/>
    </w:rPr>
  </w:style>
  <w:style w:type="paragraph" w:styleId="IntensivesZitat">
    <w:name w:val="Intense Quote"/>
    <w:basedOn w:val="Standard"/>
    <w:next w:val="Standard"/>
    <w:link w:val="IntensivesZitatZchn"/>
    <w:uiPriority w:val="30"/>
    <w:qFormat/>
    <w:rsid w:val="00957B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957B2C"/>
    <w:rPr>
      <w:i/>
      <w:iCs/>
      <w:color w:val="2F5496" w:themeColor="accent1" w:themeShade="BF"/>
    </w:rPr>
  </w:style>
  <w:style w:type="character" w:styleId="IntensiverVerweis">
    <w:name w:val="Intense Reference"/>
    <w:basedOn w:val="Absatz-Standardschriftart"/>
    <w:uiPriority w:val="32"/>
    <w:qFormat/>
    <w:rsid w:val="00957B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1135</Words>
  <Characters>7156</Characters>
  <Application>Microsoft Office Word</Application>
  <DocSecurity>0</DocSecurity>
  <Lines>59</Lines>
  <Paragraphs>16</Paragraphs>
  <ScaleCrop>false</ScaleCrop>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Jorgos Kavouras Prof. Dr.</dc:creator>
  <cp:keywords/>
  <dc:description/>
  <cp:lastModifiedBy>Jorgos Kavouras Prof. Dr.</cp:lastModifiedBy>
  <cp:revision>2</cp:revision>
  <cp:lastPrinted>2026-04-21T06:21:00Z</cp:lastPrinted>
  <dcterms:created xsi:type="dcterms:W3CDTF">2026-04-21T17:54:00Z</dcterms:created>
  <dcterms:modified xsi:type="dcterms:W3CDTF">2026-04-21T17:54:00Z</dcterms:modified>
</cp:coreProperties>
</file>